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0D96C" w14:textId="36EC62F5" w:rsidR="00A70CCB" w:rsidRPr="00715327" w:rsidRDefault="00715327">
      <w:pPr>
        <w:rPr>
          <w:rFonts w:ascii="Times New Roman" w:hAnsi="Times New Roman" w:cs="Times New Roman" w:hint="eastAsia"/>
          <w:b/>
          <w:bCs/>
        </w:rPr>
      </w:pPr>
      <w:r w:rsidRPr="00715327">
        <w:rPr>
          <w:rFonts w:ascii="Times New Roman" w:hAnsi="Times New Roman" w:cs="Times New Roman" w:hint="eastAsia"/>
          <w:b/>
          <w:bCs/>
        </w:rPr>
        <w:t>Figure Legends</w:t>
      </w:r>
    </w:p>
    <w:p w14:paraId="068B75E1" w14:textId="77777777" w:rsidR="00A70CCB" w:rsidRDefault="00000000" w:rsidP="00715327">
      <w:pPr>
        <w:jc w:val="left"/>
        <w:rPr>
          <w:rFonts w:ascii="Times New Roman" w:hAnsi="Times New Roman" w:cs="Times New Roman"/>
        </w:rPr>
      </w:pPr>
      <w:r>
        <w:rPr>
          <w:rFonts w:ascii="Times New Roman" w:hAnsi="Times New Roman" w:cs="Times New Roman"/>
          <w:b/>
          <w:bCs/>
        </w:rPr>
        <w:t>Fig</w:t>
      </w:r>
      <w:r>
        <w:rPr>
          <w:rFonts w:ascii="Times New Roman" w:hAnsi="Times New Roman" w:cs="Times New Roman" w:hint="eastAsia"/>
          <w:b/>
          <w:bCs/>
        </w:rPr>
        <w:t xml:space="preserve">ure </w:t>
      </w:r>
      <w:r>
        <w:rPr>
          <w:rFonts w:ascii="Times New Roman" w:hAnsi="Times New Roman" w:cs="Times New Roman"/>
          <w:b/>
          <w:bCs/>
        </w:rPr>
        <w:t>1</w:t>
      </w:r>
      <w:r>
        <w:rPr>
          <w:rFonts w:ascii="Times New Roman" w:hAnsi="Times New Roman" w:cs="Times New Roman" w:hint="eastAsia"/>
          <w:b/>
          <w:bCs/>
        </w:rPr>
        <w:t>:</w:t>
      </w:r>
      <w:r>
        <w:rPr>
          <w:rFonts w:ascii="Times New Roman" w:hAnsi="Times New Roman" w:cs="Times New Roman"/>
        </w:rPr>
        <w:t xml:space="preserve"> Effect of EN to TTE mass ratio on strength</w:t>
      </w:r>
    </w:p>
    <w:p w14:paraId="1BE1C315" w14:textId="77777777" w:rsidR="00A70CCB" w:rsidRDefault="00000000" w:rsidP="00715327">
      <w:pPr>
        <w:jc w:val="left"/>
        <w:rPr>
          <w:rFonts w:ascii="Times New Roman" w:hAnsi="Times New Roman" w:cs="Times New Roman"/>
        </w:rPr>
      </w:pPr>
      <w:r>
        <w:rPr>
          <w:rFonts w:ascii="Times New Roman" w:hAnsi="Times New Roman" w:cs="Times New Roman"/>
          <w:b/>
          <w:bCs/>
        </w:rPr>
        <w:t>Fig</w:t>
      </w:r>
      <w:r>
        <w:rPr>
          <w:rFonts w:ascii="Times New Roman" w:hAnsi="Times New Roman" w:cs="Times New Roman" w:hint="eastAsia"/>
          <w:b/>
          <w:bCs/>
        </w:rPr>
        <w:t>ure 2:</w:t>
      </w:r>
      <w:r>
        <w:rPr>
          <w:rFonts w:ascii="Times New Roman" w:hAnsi="Times New Roman" w:cs="Times New Roman"/>
        </w:rPr>
        <w:t xml:space="preserve"> Effect of total TTE-EN mass fraction on strength</w:t>
      </w:r>
    </w:p>
    <w:p w14:paraId="3F05C96E" w14:textId="77777777" w:rsidR="00A70CCB" w:rsidRDefault="00A70CCB">
      <w:pPr>
        <w:rPr>
          <w:rFonts w:ascii="Times New Roman" w:hAnsi="Times New Roman" w:cs="Times New Roman"/>
        </w:rPr>
      </w:pPr>
    </w:p>
    <w:p w14:paraId="5C0D61C4" w14:textId="77777777" w:rsidR="00A70CCB" w:rsidRDefault="00000000">
      <w:pPr>
        <w:ind w:firstLineChars="200" w:firstLine="420"/>
        <w:rPr>
          <w:rFonts w:ascii="Times New Roman" w:hAnsi="Times New Roman" w:cs="Times New Roman"/>
        </w:rPr>
      </w:pPr>
      <w:r>
        <w:rPr>
          <w:rFonts w:ascii="Times New Roman" w:hAnsi="Times New Roman" w:cs="Times New Roman"/>
        </w:rPr>
        <w:t xml:space="preserve">As can be seen from Fig. 1, with the increase of EN to TTE mass ratio, the wet shear strength showed the first increase and then </w:t>
      </w:r>
      <w:proofErr w:type="gramStart"/>
      <w:r>
        <w:rPr>
          <w:rFonts w:ascii="Times New Roman" w:hAnsi="Times New Roman" w:cs="Times New Roman"/>
        </w:rPr>
        <w:t>decrease</w:t>
      </w:r>
      <w:proofErr w:type="gramEnd"/>
      <w:r>
        <w:rPr>
          <w:rFonts w:ascii="Times New Roman" w:hAnsi="Times New Roman" w:cs="Times New Roman"/>
        </w:rPr>
        <w:t xml:space="preserve">, and the best wet strength was 1.21 MPa at EN:TTE mass ratio 1:10. This is because the amino group of EN reacted with the epoxy group of TTE, which made the molecular weight of TTE-EN larger and improved the polymerization force of the molecule. However, as the proportion of EN gradually increased, it resulted in fewer epoxy groups available to react with the protein molecule, making the wet shear strength lower. As can be seen from Figure 2, with the increase of the addition of TTE-EN crosslinking agent, the wet shear strength showed an increase and then a slight decrease, which was due to the cross-linking reaction between the TTE-EN epoxy groups and the reactive groups of the protein-based materials, which enhanced the adhesive strength, and when the addition amount to 7 </w:t>
      </w:r>
      <w:proofErr w:type="spellStart"/>
      <w:r>
        <w:rPr>
          <w:rFonts w:ascii="Times New Roman" w:hAnsi="Times New Roman" w:cs="Times New Roman"/>
        </w:rPr>
        <w:t>wt</w:t>
      </w:r>
      <w:proofErr w:type="spellEnd"/>
      <w:r>
        <w:rPr>
          <w:rFonts w:ascii="Times New Roman" w:hAnsi="Times New Roman" w:cs="Times New Roman"/>
        </w:rPr>
        <w:t>% of the adhesive strength reached 1.21 MPa, which was more conducive to the formation of a dense adhesive network.</w:t>
      </w:r>
    </w:p>
    <w:sectPr w:rsidR="00A70CCB">
      <w:pgSz w:w="11906" w:h="16838"/>
      <w:pgMar w:top="1191" w:right="1191" w:bottom="1191" w:left="119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4E69E" w14:textId="77777777" w:rsidR="00263F33" w:rsidRDefault="00263F33" w:rsidP="00715327">
      <w:pPr>
        <w:spacing w:after="0" w:line="240" w:lineRule="auto"/>
      </w:pPr>
      <w:r>
        <w:separator/>
      </w:r>
    </w:p>
  </w:endnote>
  <w:endnote w:type="continuationSeparator" w:id="0">
    <w:p w14:paraId="28B5A18E" w14:textId="77777777" w:rsidR="00263F33" w:rsidRDefault="00263F33" w:rsidP="00715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ADAB5" w14:textId="77777777" w:rsidR="00263F33" w:rsidRDefault="00263F33" w:rsidP="00715327">
      <w:pPr>
        <w:spacing w:after="0" w:line="240" w:lineRule="auto"/>
      </w:pPr>
      <w:r>
        <w:separator/>
      </w:r>
    </w:p>
  </w:footnote>
  <w:footnote w:type="continuationSeparator" w:id="0">
    <w:p w14:paraId="315AC2D0" w14:textId="77777777" w:rsidR="00263F33" w:rsidRDefault="00263F33" w:rsidP="007153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077635E"/>
    <w:rsid w:val="00263F33"/>
    <w:rsid w:val="00715327"/>
    <w:rsid w:val="00A70CCB"/>
    <w:rsid w:val="00F71BE0"/>
    <w:rsid w:val="70776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51CF6D"/>
  <w15:docId w15:val="{0F2C6306-05B6-4AA7-B573-DA6F7ED1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5327"/>
    <w:pPr>
      <w:tabs>
        <w:tab w:val="center" w:pos="4320"/>
        <w:tab w:val="right" w:pos="8640"/>
      </w:tabs>
      <w:spacing w:after="0" w:line="240" w:lineRule="auto"/>
    </w:pPr>
  </w:style>
  <w:style w:type="character" w:customStyle="1" w:styleId="HeaderChar">
    <w:name w:val="Header Char"/>
    <w:basedOn w:val="DefaultParagraphFont"/>
    <w:link w:val="Header"/>
    <w:rsid w:val="00715327"/>
    <w:rPr>
      <w:kern w:val="2"/>
      <w:sz w:val="21"/>
      <w:szCs w:val="24"/>
    </w:rPr>
  </w:style>
  <w:style w:type="paragraph" w:styleId="Footer">
    <w:name w:val="footer"/>
    <w:basedOn w:val="Normal"/>
    <w:link w:val="FooterChar"/>
    <w:rsid w:val="00715327"/>
    <w:pPr>
      <w:tabs>
        <w:tab w:val="center" w:pos="4320"/>
        <w:tab w:val="right" w:pos="8640"/>
      </w:tabs>
      <w:spacing w:after="0" w:line="240" w:lineRule="auto"/>
    </w:pPr>
  </w:style>
  <w:style w:type="character" w:customStyle="1" w:styleId="FooterChar">
    <w:name w:val="Footer Char"/>
    <w:basedOn w:val="DefaultParagraphFont"/>
    <w:link w:val="Footer"/>
    <w:rsid w:val="0071532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174</Words>
  <Characters>995</Characters>
  <Application>Microsoft Office Word</Application>
  <DocSecurity>0</DocSecurity>
  <Lines>8</Lines>
  <Paragraphs>2</Paragraphs>
  <ScaleCrop>false</ScaleCrop>
  <Company>Microsoft</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孜孜以求</dc:creator>
  <cp:lastModifiedBy>Tech Science Press</cp:lastModifiedBy>
  <cp:revision>2</cp:revision>
  <dcterms:created xsi:type="dcterms:W3CDTF">2024-01-10T03:23:00Z</dcterms:created>
  <dcterms:modified xsi:type="dcterms:W3CDTF">2024-12-05T02:37:00Z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